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C6A7" w14:textId="77777777" w:rsidR="00121788" w:rsidRPr="00EC3F31" w:rsidRDefault="00121788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  <w:t>MINT</w:t>
      </w:r>
    </w:p>
    <w:p w14:paraId="0452B39D" w14:textId="77777777" w:rsidR="00494D69" w:rsidRPr="00EC3F31" w:rsidRDefault="00494D69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  <w:t>Allgemein</w:t>
      </w:r>
    </w:p>
    <w:p w14:paraId="612D9BB9" w14:textId="3AFA6120" w:rsidR="001206B5" w:rsidRPr="00EC3F31" w:rsidRDefault="00F8562D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MINT steht für unseren mathematisch-naturwissenschaftlichen Schwerpunkt </w:t>
      </w:r>
      <w:r w:rsidR="00D61DB6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in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den Fächern Mathematik, I</w:t>
      </w:r>
      <w:r w:rsidR="00BD5F7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nformatik, Naturwissenschaften und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Technik. </w:t>
      </w:r>
    </w:p>
    <w:p w14:paraId="1FBE4B49" w14:textId="77777777" w:rsidR="00AA078A" w:rsidRPr="00EC3F31" w:rsidRDefault="00AA078A" w:rsidP="00EC3F3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25B0277" w14:textId="77777777" w:rsidR="00494D69" w:rsidRPr="00EC3F31" w:rsidRDefault="00494D69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  <w:t>Unterstufe</w:t>
      </w:r>
    </w:p>
    <w:p w14:paraId="587A6BFE" w14:textId="2DCCD19B" w:rsidR="00AA078A" w:rsidRPr="00EC3F31" w:rsidRDefault="00F8562D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An der KLS beginnt 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die naturwissenschaftliche Förderung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in Klasse 5, mit drei Stunden fächer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-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übergreifende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m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Naturwissenschaftsu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nterricht in</w:t>
      </w:r>
      <w:r w:rsidR="00EC3F31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halber Klassenstärke</w:t>
      </w:r>
      <w:r w:rsidR="00D825A7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.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Wir 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wollen die 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Schülerinnen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und 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Schüler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an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naturwissenschaftliche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Methoden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heranführen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, viele Alltagsphänomene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möglichst grundlegen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 erklären 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sowie erforschen 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und wichtige fächerüb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e</w:t>
      </w:r>
      <w:r w:rsidR="007C02CE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rgreifende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Zusammenhänge auf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-</w:t>
      </w:r>
      <w:r w:rsidR="00AA078A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zeigen. </w:t>
      </w:r>
    </w:p>
    <w:p w14:paraId="6B8DC42A" w14:textId="77777777" w:rsidR="004F08CF" w:rsidRPr="00EC3F31" w:rsidRDefault="004F08CF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</w:p>
    <w:p w14:paraId="38AB77BE" w14:textId="77777777" w:rsidR="00494D69" w:rsidRPr="00EC3F31" w:rsidRDefault="00494D69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  <w:t>Mittelstufe</w:t>
      </w:r>
    </w:p>
    <w:p w14:paraId="73A93119" w14:textId="640E6B42" w:rsidR="00483BE7" w:rsidRPr="00EC3F31" w:rsidRDefault="00A55352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n Klasse 8 und </w:t>
      </w:r>
      <w:r w:rsidR="00483BE7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9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werden </w:t>
      </w:r>
      <w:r w:rsidR="00483BE7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Differenzierungskurse </w:t>
      </w:r>
      <w:r w:rsidR="00494D69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mit </w:t>
      </w:r>
      <w:r w:rsidR="00544B37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dr</w:t>
      </w:r>
      <w:bookmarkStart w:id="0" w:name="_GoBack"/>
      <w:bookmarkEnd w:id="0"/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ei</w:t>
      </w:r>
      <w:r w:rsidR="00494D69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Wochenstunden </w:t>
      </w:r>
      <w:r w:rsidR="00483BE7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sowohl im Bereich der Robotik als auch im Bereich der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Medialen Gestaltung angeboten. </w:t>
      </w:r>
      <w:r w:rsidR="00AB35E9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In diesen spezifischen Stunden werden in Ergänzung zum regulären naturwissenschaftlichen Unterricht vertiefte Fachkompetenzen sowie propäd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eutische Fähigkeiten vermittelt.</w:t>
      </w:r>
    </w:p>
    <w:p w14:paraId="355D74C0" w14:textId="77777777" w:rsidR="004F08CF" w:rsidRPr="00EC3F31" w:rsidRDefault="004F08CF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</w:p>
    <w:p w14:paraId="5D54C935" w14:textId="77777777" w:rsidR="00494D69" w:rsidRPr="00EC3F31" w:rsidRDefault="00494D69" w:rsidP="00EC3F31">
      <w:pPr>
        <w:jc w:val="both"/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b/>
          <w:color w:val="333333"/>
          <w:sz w:val="22"/>
          <w:szCs w:val="22"/>
          <w:shd w:val="clear" w:color="auto" w:fill="FFFFFF"/>
        </w:rPr>
        <w:t>Oberstufe</w:t>
      </w:r>
    </w:p>
    <w:p w14:paraId="18B7DFD5" w14:textId="6AC5D68C" w:rsidR="00494D69" w:rsidRPr="00EC3F31" w:rsidRDefault="00024785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</w:t>
      </w:r>
      <w:r w:rsidR="00494D69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n den regulären Fachunterricht werden verstär</w:t>
      </w:r>
      <w:r w:rsidR="00CF0958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kt außerschulische Lernorte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, wie zum Beispiel </w:t>
      </w:r>
      <w:r w:rsidR="00CF0958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Universitä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ten und 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weitere Forschungseinrichtungen</w:t>
      </w:r>
      <w:r w:rsidR="00CF0958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einbezogen. </w:t>
      </w:r>
    </w:p>
    <w:p w14:paraId="61129F3B" w14:textId="17BD7BB9" w:rsidR="00CF0958" w:rsidRPr="00EC3F31" w:rsidRDefault="00CF0958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Zusätzlich </w:t>
      </w:r>
      <w:r w:rsidR="0002478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kann ein MINT-orientierter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Projektkurs </w:t>
      </w:r>
      <w:r w:rsidR="009927E3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zu einem fachspezifischen Thema angebote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n werden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. Dabei stehen selbstständige Arbeitsweisen, fachspezifische Methoden und naturwissen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-</w:t>
      </w:r>
      <w:proofErr w:type="spellStart"/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schaftliche</w:t>
      </w:r>
      <w:proofErr w:type="spellEnd"/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Erkenntnisgewinnung im Vordergrund.  </w:t>
      </w:r>
    </w:p>
    <w:p w14:paraId="5B4023C6" w14:textId="77777777" w:rsidR="00EC3F31" w:rsidRDefault="00EC3F31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</w:p>
    <w:p w14:paraId="44B8D6A6" w14:textId="46A94C47" w:rsidR="00494D69" w:rsidRPr="00EC3F31" w:rsidRDefault="00CF0958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Insgesamt bietet die KLS den Schülerinnen und Schülern aufgrund ihres dif</w:t>
      </w:r>
      <w:r w:rsidR="009927E3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ferenzierten Angebots im MINT-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Bereich eine gute Grundlage </w:t>
      </w:r>
      <w:r w:rsidR="009927E3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sowohl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für die</w:t>
      </w:r>
      <w:r w:rsidR="009927E3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Hochschulausbildung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9927E3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als auch für die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zukünftige Berufswahl in den naturwissenschaftlichen und technischen Bereichen. </w:t>
      </w:r>
    </w:p>
    <w:p w14:paraId="288C1D94" w14:textId="77777777" w:rsidR="00A00537" w:rsidRPr="00EC3F31" w:rsidRDefault="00A00537" w:rsidP="00EC3F31">
      <w:pPr>
        <w:jc w:val="both"/>
        <w:rPr>
          <w:rFonts w:asciiTheme="majorHAnsi" w:hAnsiTheme="majorHAnsi"/>
          <w:sz w:val="22"/>
          <w:szCs w:val="22"/>
        </w:rPr>
      </w:pPr>
    </w:p>
    <w:p w14:paraId="22577B08" w14:textId="77777777" w:rsidR="00494D69" w:rsidRPr="00EC3F31" w:rsidRDefault="00B40642" w:rsidP="00EC3F31">
      <w:pPr>
        <w:jc w:val="both"/>
        <w:rPr>
          <w:rFonts w:asciiTheme="majorHAnsi" w:hAnsiTheme="majorHAnsi"/>
          <w:b/>
          <w:sz w:val="22"/>
          <w:szCs w:val="22"/>
        </w:rPr>
      </w:pPr>
      <w:r w:rsidRPr="00EC3F31">
        <w:rPr>
          <w:rFonts w:asciiTheme="majorHAnsi" w:hAnsiTheme="majorHAnsi"/>
          <w:b/>
          <w:sz w:val="22"/>
          <w:szCs w:val="22"/>
        </w:rPr>
        <w:t>Außerunterrichtlich</w:t>
      </w:r>
    </w:p>
    <w:p w14:paraId="5137DD5C" w14:textId="0C5362B0" w:rsidR="00CF0958" w:rsidRPr="00EC3F31" w:rsidRDefault="00B40642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Diverse regionale und überregionale Wettbewerbe in allen MINT-Fächern fördern unsere Schülerinnen und Schüler über den Regelunterricht hinaus. Es besteht die Möglichkeit </w:t>
      </w:r>
      <w:r w:rsid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sich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im Rahmen</w:t>
      </w:r>
      <w:r w:rsidR="00BD5F7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von vielfältigen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Arbeitsgemei</w:t>
      </w:r>
      <w:r w:rsidR="0099083D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nschaften 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gezielt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auf die Wettbewerbe vorzubereiten</w:t>
      </w:r>
      <w:r w:rsidR="007577E9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.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</w:t>
      </w:r>
    </w:p>
    <w:p w14:paraId="6733E8AA" w14:textId="48AC2438" w:rsidR="00B40642" w:rsidRPr="00EC3F31" w:rsidRDefault="00CE2CD8" w:rsidP="00EC3F31">
      <w:pPr>
        <w:jc w:val="both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</w:pP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Langjährige Kooperationen mit außerschulischen Partnern, </w:t>
      </w:r>
      <w:r w:rsidR="00BD5F7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wie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zum Beispiel der Universität</w:t>
      </w:r>
      <w:r w:rsidR="007577E9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zu Köln oder </w:t>
      </w:r>
      <w:r w:rsidR="00BD5F7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dem </w:t>
      </w:r>
      <w:r w:rsidR="007577E9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DLR,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geben </w:t>
      </w:r>
      <w:r w:rsidR="001206B5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exklusive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Einblicke in die wissenschaftliche Forschung</w:t>
      </w:r>
      <w:r w:rsidRPr="00EC3F31">
        <w:rPr>
          <w:rFonts w:asciiTheme="majorHAnsi" w:hAnsiTheme="majorHAnsi"/>
          <w:sz w:val="22"/>
          <w:szCs w:val="22"/>
        </w:rPr>
        <w:t xml:space="preserve"> 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und bieten vielfältige Zusatz</w:t>
      </w:r>
      <w:r w:rsidR="007577E9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-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>angebote</w:t>
      </w:r>
      <w:r w:rsidR="0099083D"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und Praktika</w:t>
      </w:r>
      <w:r w:rsidRPr="00EC3F31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</w:rPr>
        <w:t xml:space="preserve"> für unsere Schülerinnen und Schüler. </w:t>
      </w:r>
    </w:p>
    <w:p w14:paraId="20B08F56" w14:textId="77777777" w:rsidR="000F349E" w:rsidRPr="00EC3F31" w:rsidRDefault="000F349E" w:rsidP="00EC3F31">
      <w:pPr>
        <w:jc w:val="both"/>
        <w:rPr>
          <w:rFonts w:asciiTheme="majorHAnsi" w:hAnsiTheme="majorHAnsi"/>
          <w:sz w:val="22"/>
          <w:szCs w:val="22"/>
        </w:rPr>
      </w:pPr>
    </w:p>
    <w:p w14:paraId="3077A033" w14:textId="77777777" w:rsidR="000F349E" w:rsidRPr="00EC3F31" w:rsidRDefault="000F349E" w:rsidP="00EC3F31">
      <w:pPr>
        <w:jc w:val="both"/>
        <w:rPr>
          <w:rFonts w:asciiTheme="majorHAnsi" w:hAnsiTheme="majorHAnsi"/>
          <w:sz w:val="22"/>
          <w:szCs w:val="22"/>
        </w:rPr>
      </w:pPr>
    </w:p>
    <w:p w14:paraId="784982B7" w14:textId="77777777" w:rsidR="000F349E" w:rsidRPr="00EC3F31" w:rsidRDefault="000F349E" w:rsidP="00EC3F31">
      <w:pPr>
        <w:jc w:val="both"/>
        <w:rPr>
          <w:rFonts w:asciiTheme="majorHAnsi" w:hAnsiTheme="majorHAnsi"/>
          <w:sz w:val="22"/>
          <w:szCs w:val="22"/>
        </w:rPr>
      </w:pPr>
    </w:p>
    <w:sectPr w:rsidR="000F349E" w:rsidRPr="00EC3F31" w:rsidSect="00E40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D"/>
    <w:rsid w:val="00024785"/>
    <w:rsid w:val="000F349E"/>
    <w:rsid w:val="001206B5"/>
    <w:rsid w:val="00121788"/>
    <w:rsid w:val="00181C6E"/>
    <w:rsid w:val="004258BD"/>
    <w:rsid w:val="00483BE7"/>
    <w:rsid w:val="00494D69"/>
    <w:rsid w:val="004F08CF"/>
    <w:rsid w:val="00512BB2"/>
    <w:rsid w:val="00544B37"/>
    <w:rsid w:val="007577E9"/>
    <w:rsid w:val="007A1091"/>
    <w:rsid w:val="007C02CE"/>
    <w:rsid w:val="00892A41"/>
    <w:rsid w:val="008A0068"/>
    <w:rsid w:val="0099083D"/>
    <w:rsid w:val="009927E3"/>
    <w:rsid w:val="00A00537"/>
    <w:rsid w:val="00A368EF"/>
    <w:rsid w:val="00A55352"/>
    <w:rsid w:val="00AA078A"/>
    <w:rsid w:val="00AB0D4F"/>
    <w:rsid w:val="00AB35E9"/>
    <w:rsid w:val="00AC3E73"/>
    <w:rsid w:val="00B40642"/>
    <w:rsid w:val="00B66A0C"/>
    <w:rsid w:val="00BC7D2A"/>
    <w:rsid w:val="00BD5F7C"/>
    <w:rsid w:val="00CE2CD8"/>
    <w:rsid w:val="00CF0958"/>
    <w:rsid w:val="00D50119"/>
    <w:rsid w:val="00D61DB6"/>
    <w:rsid w:val="00D825A7"/>
    <w:rsid w:val="00E40735"/>
    <w:rsid w:val="00E71329"/>
    <w:rsid w:val="00EC3F31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91A"/>
  <w14:defaultImageDpi w14:val="300"/>
  <w15:docId w15:val="{1F198A7D-C52B-4BEB-B4A6-3A6D532A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8562D"/>
  </w:style>
  <w:style w:type="paragraph" w:customStyle="1" w:styleId="Default">
    <w:name w:val="Default"/>
    <w:rsid w:val="00AA078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 Carrs</dc:creator>
  <cp:lastModifiedBy>steffensu</cp:lastModifiedBy>
  <cp:revision>3</cp:revision>
  <cp:lastPrinted>2019-02-06T17:15:00Z</cp:lastPrinted>
  <dcterms:created xsi:type="dcterms:W3CDTF">2019-04-04T14:40:00Z</dcterms:created>
  <dcterms:modified xsi:type="dcterms:W3CDTF">2019-05-13T08:26:00Z</dcterms:modified>
</cp:coreProperties>
</file>